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04F" w:rsidRDefault="00791ACD">
      <w:pPr>
        <w:jc w:val="center"/>
        <w:rPr>
          <w:rFonts w:ascii="Times New Roman" w:hAnsi="Times New Roman" w:cs="Times New Roman"/>
          <w:b/>
          <w:sz w:val="32"/>
          <w:szCs w:val="32"/>
          <w:lang w:val="en"/>
        </w:rPr>
      </w:pPr>
      <w:r>
        <w:rPr>
          <w:rFonts w:ascii="Times New Roman" w:hAnsi="Times New Roman" w:cs="Times New Roman"/>
          <w:b/>
          <w:sz w:val="32"/>
          <w:szCs w:val="32"/>
          <w:lang w:val="en"/>
        </w:rPr>
        <w:t xml:space="preserve">Supplementary Materials: </w:t>
      </w:r>
    </w:p>
    <w:p w:rsidR="0042004F" w:rsidRDefault="00791A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Two-Dimensional Control of Rydberg Fragment Emission in Dissociative Frustrated Ionization of Oxygen</w:t>
      </w:r>
    </w:p>
    <w:p w:rsidR="0042004F" w:rsidRDefault="004200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004F" w:rsidRDefault="00791ACD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Junyang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Ma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</w:rPr>
        <w:t>Yongzhe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Ma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</w:rPr>
        <w:t>Pengzhao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Wang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>, Fan Yang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>, Lei Xiong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>, Yan Yang</w:t>
      </w:r>
      <w:r>
        <w:rPr>
          <w:rFonts w:ascii="Times New Roman" w:hAnsi="Times New Roman" w:cs="Times New Roman"/>
          <w:b/>
          <w:sz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</w:rPr>
        <w:t>Hongcheng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Ni</w:t>
      </w:r>
      <w:r>
        <w:rPr>
          <w:rFonts w:ascii="Times New Roman" w:hAnsi="Times New Roman" w:cs="Times New Roman"/>
          <w:b/>
          <w:sz w:val="24"/>
          <w:vertAlign w:val="superscript"/>
        </w:rPr>
        <w:t>1,</w:t>
      </w:r>
      <w:r>
        <w:rPr>
          <w:rStyle w:val="a8"/>
          <w:rFonts w:ascii="Times New Roman" w:hAnsi="Times New Roman" w:cs="Times New Roman"/>
          <w:b/>
          <w:sz w:val="24"/>
        </w:rPr>
        <w:t xml:space="preserve"> </w:t>
      </w:r>
      <w:r>
        <w:rPr>
          <w:rStyle w:val="a8"/>
          <w:rFonts w:ascii="Times New Roman" w:hAnsi="Times New Roman" w:cs="Times New Roman"/>
          <w:b/>
          <w:sz w:val="24"/>
        </w:rPr>
        <w:footnoteReference w:customMarkFollows="1" w:id="1"/>
        <w:t>*</w:t>
      </w:r>
      <w:proofErr w:type="gramStart"/>
      <w:r>
        <w:rPr>
          <w:rFonts w:ascii="Times New Roman" w:hAnsi="Times New Roman" w:cs="Times New Roman"/>
          <w:b/>
          <w:sz w:val="24"/>
        </w:rPr>
        <w:t>,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Jian Wu</w:t>
      </w:r>
      <w:r>
        <w:rPr>
          <w:rFonts w:ascii="Times New Roman" w:hAnsi="Times New Roman" w:cs="Times New Roman"/>
          <w:b/>
          <w:sz w:val="24"/>
          <w:vertAlign w:val="superscript"/>
        </w:rPr>
        <w:t>1,2,3</w:t>
      </w:r>
      <w:r>
        <w:rPr>
          <w:rFonts w:ascii="Times New Roman" w:hAnsi="Times New Roman" w:cs="Times New Roman"/>
          <w:b/>
          <w:sz w:val="24"/>
        </w:rPr>
        <w:t xml:space="preserve">, and </w:t>
      </w:r>
      <w:proofErr w:type="spellStart"/>
      <w:r>
        <w:rPr>
          <w:rFonts w:ascii="Times New Roman" w:hAnsi="Times New Roman" w:cs="Times New Roman"/>
          <w:b/>
          <w:sz w:val="24"/>
        </w:rPr>
        <w:t>Zhenrong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Sun</w:t>
      </w:r>
      <w:r>
        <w:rPr>
          <w:rFonts w:ascii="Times New Roman" w:hAnsi="Times New Roman" w:cs="Times New Roman"/>
          <w:b/>
          <w:sz w:val="24"/>
          <w:vertAlign w:val="superscript"/>
        </w:rPr>
        <w:t>1,</w:t>
      </w:r>
      <w:r>
        <w:rPr>
          <w:rFonts w:ascii="Times New Roman" w:eastAsia="Times New Roman" w:hAnsi="Times New Roman" w:cs="Times New Roman"/>
          <w:b/>
          <w:u w:color="00000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u w:color="000000"/>
          <w:vertAlign w:val="superscript"/>
        </w:rPr>
        <w:footnoteReference w:customMarkFollows="1" w:id="2"/>
        <w:t>‡</w:t>
      </w:r>
    </w:p>
    <w:p w:rsidR="0042004F" w:rsidRDefault="0042004F">
      <w:pPr>
        <w:jc w:val="center"/>
        <w:rPr>
          <w:rFonts w:ascii="Times New Roman" w:hAnsi="Times New Roman" w:cs="Times New Roman"/>
          <w:b/>
          <w:sz w:val="24"/>
        </w:rPr>
      </w:pPr>
    </w:p>
    <w:p w:rsidR="0042004F" w:rsidRDefault="00791ACD">
      <w:pPr>
        <w:spacing w:afterLines="100" w:after="312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1</w:t>
      </w:r>
      <w:r>
        <w:rPr>
          <w:rFonts w:ascii="Times New Roman" w:hAnsi="Times New Roman" w:cs="Times New Roman"/>
          <w:i/>
          <w:iCs/>
        </w:rPr>
        <w:t>State Key Laboratory of Precision Spectroscopy,</w:t>
      </w:r>
      <w:r>
        <w:rPr>
          <w:rFonts w:ascii="Times New Roman" w:hAnsi="Times New Roman" w:cs="Times New Roman"/>
          <w:i/>
          <w:color w:val="222222"/>
          <w:szCs w:val="21"/>
          <w:shd w:val="clear" w:color="auto" w:fill="FFFFFF"/>
        </w:rPr>
        <w:t xml:space="preserve"> School of Physics and Electronic Science,</w:t>
      </w:r>
      <w:r>
        <w:rPr>
          <w:rFonts w:ascii="Times New Roman" w:hAnsi="Times New Roman" w:cs="Times New Roman"/>
          <w:i/>
          <w:iCs/>
        </w:rPr>
        <w:t xml:space="preserve"> East China Normal University, Shanghai 200241, China</w:t>
      </w:r>
    </w:p>
    <w:p w:rsidR="0042004F" w:rsidRDefault="00791ACD">
      <w:pPr>
        <w:spacing w:afterLines="100" w:after="312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2</w:t>
      </w:r>
      <w:r>
        <w:rPr>
          <w:rFonts w:ascii="Times New Roman" w:hAnsi="Times New Roman" w:cs="Times New Roman"/>
          <w:i/>
          <w:iCs/>
        </w:rPr>
        <w:t>Collaborative Innovation Center of Extreme Optics, Shanxi University, Taiyuan, Shanxi 030006, China</w:t>
      </w:r>
    </w:p>
    <w:p w:rsidR="0042004F" w:rsidRDefault="00791ACD">
      <w:pPr>
        <w:jc w:val="center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r>
        <w:rPr>
          <w:rFonts w:ascii="Times New Roman" w:hAnsi="Times New Roman" w:cs="Times New Roman"/>
          <w:i/>
          <w:iCs/>
          <w:vertAlign w:val="superscript"/>
        </w:rPr>
        <w:t>3</w:t>
      </w:r>
      <w:r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CAS Center for Excellence in Ultra-intense Laser Science, Shanghai 201800, China</w:t>
      </w:r>
    </w:p>
    <w:p w:rsidR="0042004F" w:rsidRDefault="00791ACD">
      <w:pPr>
        <w:rPr>
          <w:b/>
          <w:sz w:val="36"/>
          <w:szCs w:val="36"/>
          <w:lang w:val="en"/>
        </w:rPr>
      </w:pPr>
      <w:r>
        <w:rPr>
          <w:b/>
          <w:sz w:val="36"/>
          <w:szCs w:val="36"/>
          <w:lang w:val="en"/>
        </w:rPr>
        <w:br w:type="page"/>
      </w:r>
    </w:p>
    <w:p w:rsidR="0042004F" w:rsidRDefault="00791ACD">
      <w:pPr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  <w:lastRenderedPageBreak/>
        <w:t>Dissociative single ionization of oxygen</w:t>
      </w:r>
    </w:p>
    <w:p w:rsidR="0042004F" w:rsidRDefault="00791ACD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color w:val="231F20"/>
          <w:kern w:val="0"/>
          <w:sz w:val="24"/>
        </w:rPr>
      </w:pPr>
      <w:r>
        <w:rPr>
          <w:rFonts w:ascii="Times New Roman" w:hAnsi="Times New Roman" w:cs="Times New Roman"/>
          <w:sz w:val="24"/>
        </w:rPr>
        <w:t xml:space="preserve">Figure </w:t>
      </w:r>
      <w:proofErr w:type="gramStart"/>
      <w:r>
        <w:rPr>
          <w:rFonts w:ascii="Times New Roman" w:hAnsi="Times New Roman" w:cs="Times New Roman"/>
          <w:color w:val="0000FF"/>
          <w:sz w:val="24"/>
        </w:rPr>
        <w:t>S1(</w:t>
      </w:r>
      <w:proofErr w:type="gramEnd"/>
      <w:r>
        <w:rPr>
          <w:rFonts w:ascii="Times New Roman" w:hAnsi="Times New Roman" w:cs="Times New Roman"/>
          <w:color w:val="0000FF"/>
          <w:sz w:val="24"/>
        </w:rPr>
        <w:t xml:space="preserve">a) </w:t>
      </w:r>
      <w:r>
        <w:rPr>
          <w:rFonts w:ascii="Times New Roman" w:hAnsi="Times New Roman" w:cs="Times New Roman"/>
          <w:sz w:val="24"/>
        </w:rPr>
        <w:t xml:space="preserve">presents the momentum distribution of </w:t>
      </w:r>
      <w:r>
        <w:rPr>
          <w:rFonts w:ascii="Times New Roman" w:eastAsia="Times-Roman" w:hAnsi="Times New Roman" w:cs="Times New Roman"/>
          <w:kern w:val="0"/>
          <w:sz w:val="24"/>
        </w:rPr>
        <w:t>ionic fragments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hAnsi="Times New Roman" w:cs="Times New Roman"/>
          <w:sz w:val="24"/>
        </w:rPr>
        <w:t xml:space="preserve"> resulting from the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single ionization of oxygen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in the polarization plane of the</w:t>
      </w:r>
      <w:r>
        <w:rPr>
          <w:rFonts w:ascii="Times New Roman" w:hAnsi="Times New Roman" w:cs="Times New Roman"/>
          <w:sz w:val="24"/>
        </w:rPr>
        <w:t xml:space="preserve"> OTC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laser fields,</w:t>
      </w:r>
      <w:r>
        <w:rPr>
          <w:rFonts w:ascii="Times New Roman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integrated over the</w:t>
      </w:r>
      <w:r>
        <w:rPr>
          <w:rFonts w:ascii="Times New Roman" w:hAnsi="Times New Roman" w:cs="Times New Roman"/>
          <w:sz w:val="24"/>
        </w:rPr>
        <w:t xml:space="preserve"> relative</w:t>
      </w:r>
      <w:r>
        <w:rPr>
          <w:rFonts w:ascii="Times New Roman" w:hAnsi="Times New Roman" w:cs="Times New Roman"/>
          <w:kern w:val="0"/>
          <w:sz w:val="24"/>
        </w:rPr>
        <w:t xml:space="preserve"> phase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sz w:val="24"/>
        </w:rPr>
        <w:t xml:space="preserve">. Note that the events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concentrated </w:t>
      </w:r>
      <w:r>
        <w:rPr>
          <w:rFonts w:ascii="Times New Roman" w:hAnsi="Times New Roman" w:cs="Times New Roman"/>
          <w:kern w:val="0"/>
          <w:sz w:val="24"/>
        </w:rPr>
        <w:t xml:space="preserve">within the green dashed ellipse in </w:t>
      </w:r>
      <w:r>
        <w:rPr>
          <w:rFonts w:ascii="Times New Roman" w:hAnsi="Times New Roman" w:cs="Times New Roman"/>
          <w:sz w:val="24"/>
        </w:rPr>
        <w:t xml:space="preserve">Fig. </w:t>
      </w:r>
      <w:proofErr w:type="gramStart"/>
      <w:r>
        <w:rPr>
          <w:rFonts w:ascii="Times New Roman" w:hAnsi="Times New Roman" w:cs="Times New Roman"/>
          <w:color w:val="0000FF"/>
          <w:sz w:val="24"/>
        </w:rPr>
        <w:t>S1(</w:t>
      </w:r>
      <w:proofErr w:type="gramEnd"/>
      <w:r>
        <w:rPr>
          <w:rFonts w:ascii="Times New Roman" w:hAnsi="Times New Roman" w:cs="Times New Roman"/>
          <w:color w:val="0000FF"/>
          <w:sz w:val="24"/>
        </w:rPr>
        <w:t>a)-(c)</w:t>
      </w:r>
      <w:r>
        <w:rPr>
          <w:rFonts w:ascii="Times New Roman" w:hAnsi="Times New Roman" w:cs="Times New Roman"/>
          <w:kern w:val="0"/>
          <w:sz w:val="24"/>
        </w:rPr>
        <w:t xml:space="preserve"> are attributed to the single ionization of water molecules in the background. This background signal is difficult to eliminate using momentum conservation because the neutral fragments O generated in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single ionization of oxygen</w:t>
      </w:r>
      <w:r>
        <w:rPr>
          <w:rFonts w:ascii="Times New Roman" w:hAnsi="Times New Roman" w:cs="Times New Roman"/>
          <w:kern w:val="0"/>
          <w:sz w:val="24"/>
        </w:rPr>
        <w:t xml:space="preserve"> cannot be detected by the detector. To better characterize the </w:t>
      </w:r>
      <w:r>
        <w:rPr>
          <w:rFonts w:ascii="Times New Roman" w:eastAsia="Times-Roman" w:hAnsi="Times New Roman" w:cs="Times New Roman"/>
          <w:kern w:val="0"/>
          <w:sz w:val="24"/>
        </w:rPr>
        <w:t>momentum distributions</w:t>
      </w:r>
      <w:r>
        <w:rPr>
          <w:rFonts w:ascii="Times New Roman" w:eastAsia="MTSY" w:hAnsi="Times New Roman" w:cs="Times New Roman"/>
          <w:kern w:val="0"/>
          <w:sz w:val="24"/>
          <w:lang w:eastAsia="en-US"/>
        </w:rPr>
        <w:t>,</w:t>
      </w:r>
      <w:r>
        <w:rPr>
          <w:rFonts w:ascii="Times New Roman" w:eastAsia="Times-Roman" w:hAnsi="Times New Roman" w:cs="Times New Roman"/>
          <w:kern w:val="0"/>
          <w:sz w:val="24"/>
        </w:rPr>
        <w:t xml:space="preserve"> the KER-dependent momentum angular distributions 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hAnsi="Times New Roman" w:cs="Times New Roman"/>
          <w:sz w:val="24"/>
        </w:rPr>
        <w:t xml:space="preserve"> are displayed in Fig. </w:t>
      </w:r>
      <w:proofErr w:type="gramStart"/>
      <w:r>
        <w:rPr>
          <w:rFonts w:ascii="Times New Roman" w:hAnsi="Times New Roman" w:cs="Times New Roman"/>
          <w:color w:val="0000FF"/>
          <w:sz w:val="24"/>
        </w:rPr>
        <w:t>S1(</w:t>
      </w:r>
      <w:proofErr w:type="gramEnd"/>
      <w:r>
        <w:rPr>
          <w:rFonts w:ascii="Times New Roman" w:hAnsi="Times New Roman" w:cs="Times New Roman"/>
          <w:color w:val="0000FF"/>
          <w:sz w:val="24"/>
        </w:rPr>
        <w:t>b)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.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Four-lobed momentum distributions are observed for both the low-KER (0.2 eV &lt; KER &lt; 0.6 eV) and high-KER (1 eV &lt; KER &lt; 1.5 eV) regions, similar to that </w:t>
      </w:r>
      <w:r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Cambria Math" w:eastAsia="MTSY" w:hAnsi="Cambria Math" w:cs="Cambria Math"/>
          <w:kern w:val="0"/>
          <w:sz w:val="24"/>
          <w:vertAlign w:val="superscript"/>
          <w:lang w:eastAsia="en-US"/>
        </w:rPr>
        <w:t>∗</w:t>
      </w:r>
      <w:r>
        <w:rPr>
          <w:rFonts w:ascii="Times New Roman" w:hAnsi="Times New Roman" w:cs="Times New Roman"/>
          <w:sz w:val="24"/>
        </w:rPr>
        <w:t xml:space="preserve"> from the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frustrated single ionization of oxygen. Interestingly,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eastAsia="AdvP4C4E74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>ejects along the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>polarization axis (</w:t>
      </w:r>
      <w:r>
        <w:rPr>
          <w:rFonts w:ascii="Times New Roman" w:hAnsi="Times New Roman" w:cs="Times New Roman"/>
          <w:i/>
          <w:color w:val="231F20"/>
          <w:kern w:val="0"/>
          <w:sz w:val="24"/>
        </w:rPr>
        <w:t>y</w:t>
      </w:r>
      <w:r>
        <w:rPr>
          <w:rFonts w:ascii="Times New Roman" w:hAnsi="Times New Roman" w:cs="Times New Roman"/>
          <w:color w:val="231F20"/>
          <w:kern w:val="0"/>
          <w:sz w:val="24"/>
        </w:rPr>
        <w:t>-axis) of</w:t>
      </w:r>
      <w:r w:rsidR="002A7C49">
        <w:rPr>
          <w:rFonts w:ascii="Times New Roman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second harmonic field </w:t>
      </w:r>
      <w:r>
        <w:rPr>
          <w:rFonts w:ascii="Times New Roman" w:hAnsi="Times New Roman" w:cs="Times New Roman"/>
          <w:color w:val="231F20"/>
          <w:kern w:val="0"/>
          <w:sz w:val="24"/>
        </w:rPr>
        <w:t>at the low-KER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region, </w:t>
      </w:r>
      <w:r>
        <w:rPr>
          <w:rFonts w:ascii="Times New Roman" w:hAnsi="Times New Roman" w:cs="Times New Roman"/>
          <w:kern w:val="0"/>
          <w:sz w:val="24"/>
        </w:rPr>
        <w:t>accessed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by </w:t>
      </w:r>
      <w:r>
        <w:rPr>
          <w:rFonts w:ascii="Times New Roman" w:hAnsi="Times New Roman" w:cs="Times New Roman"/>
          <w:sz w:val="24"/>
        </w:rPr>
        <w:t xml:space="preserve">second harmonic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photon-coupled transitions. This feature is not observed in the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frustrated single ionization of oxygen, indicating a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negligible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electron recapture probability when the </w:t>
      </w:r>
      <w:r>
        <w:rPr>
          <w:rFonts w:ascii="Times New Roman" w:hAnsi="Times New Roman" w:cs="Times New Roman"/>
          <w:kern w:val="0"/>
          <w:sz w:val="24"/>
        </w:rPr>
        <w:t>fragmentation occurs along the</w:t>
      </w:r>
      <w:r>
        <w:rPr>
          <w:rFonts w:ascii="Times New Roman" w:hAnsi="Times New Roman" w:cs="Times New Roman"/>
          <w:i/>
          <w:color w:val="231F20"/>
          <w:kern w:val="0"/>
          <w:sz w:val="24"/>
        </w:rPr>
        <w:t xml:space="preserve"> y</w:t>
      </w:r>
      <w:r>
        <w:rPr>
          <w:rFonts w:ascii="Times New Roman" w:hAnsi="Times New Roman" w:cs="Times New Roman"/>
          <w:color w:val="231F20"/>
          <w:kern w:val="0"/>
          <w:sz w:val="24"/>
        </w:rPr>
        <w:t>-axis</w:t>
      </w:r>
      <w:r>
        <w:rPr>
          <w:rFonts w:ascii="Times New Roman" w:hAnsi="Times New Roman" w:cs="Times New Roman"/>
          <w:kern w:val="0"/>
          <w:sz w:val="24"/>
        </w:rPr>
        <w:t xml:space="preserve">.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Taking the </w:t>
      </w:r>
      <w:r>
        <w:rPr>
          <w:rFonts w:ascii="Times New Roman" w:hAnsi="Times New Roman" w:cs="Times New Roman"/>
          <w:sz w:val="24"/>
        </w:rPr>
        <w:t>OTC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field</w:t>
      </w:r>
      <w:r w:rsidR="002A7C49"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>s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with an absolute phase of</w:t>
      </w:r>
      <w:r>
        <w:rPr>
          <w:rFonts w:ascii="Times New Roman" w:eastAsia="AdvP40271B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eastAsia="AdvP48E673" w:hAnsi="Times New Roman" w:cs="Times New Roman"/>
          <w:color w:val="231F20"/>
          <w:kern w:val="0"/>
          <w:sz w:val="24"/>
        </w:rPr>
        <w:t xml:space="preserve">0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as an example, </w:t>
      </w:r>
      <w:r>
        <w:rPr>
          <w:rFonts w:ascii="Times New Roman" w:hAnsi="Times New Roman" w:cs="Times New Roman"/>
          <w:kern w:val="0"/>
          <w:sz w:val="24"/>
          <w:lang w:eastAsia="en-US"/>
        </w:rPr>
        <w:t xml:space="preserve">a plausible explanation is that the dissociation along </w:t>
      </w:r>
      <w:r>
        <w:rPr>
          <w:rFonts w:ascii="Times New Roman" w:hAnsi="Times New Roman" w:cs="Times New Roman"/>
          <w:kern w:val="0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color w:val="231F20"/>
          <w:kern w:val="0"/>
          <w:sz w:val="24"/>
        </w:rPr>
        <w:t>y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-axis is enhanced when the </w:t>
      </w:r>
      <w:r>
        <w:rPr>
          <w:rFonts w:ascii="Times New Roman" w:hAnsi="Times New Roman" w:cs="Times New Roman"/>
          <w:kern w:val="0"/>
          <w:sz w:val="24"/>
        </w:rPr>
        <w:t>laser field vector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of </w:t>
      </w:r>
      <w:r>
        <w:rPr>
          <w:rFonts w:ascii="Times New Roman" w:hAnsi="Times New Roman" w:cs="Times New Roman"/>
          <w:sz w:val="24"/>
        </w:rPr>
        <w:t>OTC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laser field</w:t>
      </w:r>
      <w:r w:rsidR="002A7C49"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>s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points to the </w:t>
      </w:r>
      <w:r>
        <w:rPr>
          <w:rFonts w:ascii="Times New Roman" w:hAnsi="Times New Roman" w:cs="Times New Roman"/>
          <w:i/>
          <w:color w:val="231F20"/>
          <w:kern w:val="0"/>
          <w:sz w:val="24"/>
        </w:rPr>
        <w:t>y</w:t>
      </w:r>
      <w:r>
        <w:rPr>
          <w:rFonts w:ascii="Times New Roman" w:hAnsi="Times New Roman" w:cs="Times New Roman"/>
          <w:color w:val="231F20"/>
          <w:kern w:val="0"/>
          <w:sz w:val="24"/>
        </w:rPr>
        <w:t>-axis.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However, the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associated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vector potential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increases at the same time, as discussed in the main text (Fig. </w:t>
      </w:r>
      <w:r>
        <w:rPr>
          <w:rFonts w:ascii="Times New Roman" w:hAnsi="Times New Roman" w:cs="Times New Roman"/>
          <w:color w:val="0000FF"/>
          <w:sz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), resulting in a minor recapture </w:t>
      </w:r>
      <w:r>
        <w:rPr>
          <w:rFonts w:ascii="Times New Roman" w:hAnsi="Times New Roman" w:cs="Times New Roman"/>
          <w:color w:val="231F20"/>
          <w:kern w:val="0"/>
          <w:sz w:val="24"/>
        </w:rPr>
        <w:t>probability for the released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electrons 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with high velocity. It is </w:t>
      </w:r>
      <w:r>
        <w:rPr>
          <w:rFonts w:ascii="Times New Roman" w:hAnsi="Times New Roman" w:cs="Times New Roman"/>
          <w:kern w:val="0"/>
          <w:sz w:val="24"/>
        </w:rPr>
        <w:t xml:space="preserve">noteworthy that this </w:t>
      </w:r>
      <w:r>
        <w:rPr>
          <w:rFonts w:ascii="Times New Roman" w:hAnsi="Times New Roman" w:cs="Times New Roman"/>
          <w:color w:val="231F20"/>
          <w:kern w:val="0"/>
          <w:sz w:val="24"/>
        </w:rPr>
        <w:t>intriguing difference in the momentum distributions</w:t>
      </w:r>
      <w:r>
        <w:rPr>
          <w:rFonts w:ascii="Times New Roman" w:hAnsi="Times New Roman" w:cs="Times New Roman"/>
          <w:kern w:val="0"/>
          <w:sz w:val="24"/>
        </w:rPr>
        <w:t xml:space="preserve"> between the two channels is difficult to observe in a </w:t>
      </w:r>
      <w:r>
        <w:rPr>
          <w:rFonts w:ascii="Times New Roman" w:hAnsi="Times New Roman" w:cs="Times New Roman"/>
          <w:color w:val="231F20"/>
          <w:kern w:val="0"/>
          <w:sz w:val="24"/>
        </w:rPr>
        <w:t>one-dimensional polarized laser field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>.</w:t>
      </w:r>
    </w:p>
    <w:p w:rsidR="0042004F" w:rsidRDefault="00791ACD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color w:val="231F20"/>
          <w:kern w:val="0"/>
          <w:sz w:val="24"/>
        </w:rPr>
      </w:pPr>
      <w:r>
        <w:rPr>
          <w:rFonts w:ascii="Times New Roman" w:hAnsi="Times New Roman" w:cs="Times New Roman"/>
          <w:sz w:val="24"/>
        </w:rPr>
        <w:t xml:space="preserve">Figure </w:t>
      </w:r>
      <w:r>
        <w:rPr>
          <w:rFonts w:ascii="Times New Roman" w:hAnsi="Times New Roman" w:cs="Times New Roman"/>
          <w:color w:val="0000FF"/>
          <w:sz w:val="24"/>
        </w:rPr>
        <w:t>S1(c)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illustrates the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eastAsia="RMTMI" w:hAnsi="Times New Roman" w:cs="Times New Roman"/>
          <w:iCs/>
          <w:color w:val="000000"/>
          <w:kern w:val="0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-dependent yield 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as a function of</w:t>
      </w:r>
      <w:r>
        <w:rPr>
          <w:rFonts w:ascii="Times New Roman" w:hAnsi="Times New Roman" w:cs="Times New Roman"/>
          <w:kern w:val="0"/>
          <w:sz w:val="24"/>
          <w:lang w:eastAsia="en-US"/>
        </w:rPr>
        <w:t xml:space="preserve"> the emission direction </w:t>
      </w:r>
      <w:r>
        <w:rPr>
          <w:rFonts w:ascii="Times New Roman" w:hAnsi="Times New Roman" w:cs="Times New Roman"/>
          <w:i/>
          <w:iCs/>
          <w:sz w:val="24"/>
        </w:rPr>
        <w:t xml:space="preserve">ϕ </w:t>
      </w:r>
      <w:r>
        <w:rPr>
          <w:rFonts w:ascii="Times New Roman" w:hAnsi="Times New Roman" w:cs="Times New Roman"/>
          <w:color w:val="231F20"/>
          <w:kern w:val="0"/>
          <w:sz w:val="24"/>
        </w:rPr>
        <w:t>at the low-KER region</w:t>
      </w:r>
      <w:r>
        <w:rPr>
          <w:rFonts w:ascii="Times New Roman" w:hAnsi="Times New Roman" w:cs="Times New Roman"/>
          <w:color w:val="000000"/>
          <w:kern w:val="0"/>
          <w:sz w:val="24"/>
        </w:rPr>
        <w:t>, revealing clear phase-dependent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</w:rPr>
        <w:t>oscillations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To highlight the </w:t>
      </w:r>
      <w:r>
        <w:rPr>
          <w:rFonts w:ascii="Times New Roman" w:hAnsi="Times New Roman" w:cs="Times New Roman"/>
          <w:kern w:val="0"/>
          <w:sz w:val="24"/>
        </w:rPr>
        <w:t xml:space="preserve">asymmetric emission 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steered </w:t>
      </w:r>
      <w:r>
        <w:rPr>
          <w:rFonts w:ascii="Times New Roman" w:hAnsi="Times New Roman" w:cs="Times New Roman"/>
          <w:kern w:val="0"/>
          <w:sz w:val="24"/>
        </w:rPr>
        <w:t xml:space="preserve">by the phase controlled </w:t>
      </w:r>
      <w:r>
        <w:rPr>
          <w:rFonts w:ascii="Times New Roman" w:hAnsi="Times New Roman" w:cs="Times New Roman"/>
          <w:sz w:val="24"/>
        </w:rPr>
        <w:t>OTC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 laser fields and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 to exclude the measured events that cannot be directionally manipulated by the laser field (such as the single ionization of water in the background), </w:t>
      </w:r>
      <w:r>
        <w:rPr>
          <w:rFonts w:ascii="Times New Roman" w:hAnsi="Times New Roman" w:cs="Times New Roman"/>
          <w:kern w:val="0"/>
          <w:sz w:val="24"/>
        </w:rPr>
        <w:t xml:space="preserve">we define the </w:t>
      </w:r>
      <w:r>
        <w:rPr>
          <w:rFonts w:ascii="Times New Roman" w:hAnsi="Times New Roman" w:cs="Times New Roman"/>
          <w:kern w:val="0"/>
          <w:sz w:val="24"/>
        </w:rPr>
        <w:lastRenderedPageBreak/>
        <w:t>asymmetry parameter as</w:t>
      </w:r>
      <m:oMath>
        <m:r>
          <w:rPr>
            <w:rFonts w:ascii="Cambria Math" w:hAnsi="Cambria Math" w:cs="Times New Roman" w:hint="eastAsia"/>
            <w:kern w:val="0"/>
            <w:sz w:val="24"/>
          </w:rPr>
          <m:t xml:space="preserve"> </m:t>
        </m:r>
        <m:r>
          <w:rPr>
            <w:rFonts w:ascii="Cambria Math" w:hAnsi="Cambria Math" w:cs="Times New Roman" w:hint="eastAsia"/>
            <w:color w:val="000000" w:themeColor="text1"/>
            <w:sz w:val="24"/>
          </w:rPr>
          <m:t>Asy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φ,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L</m:t>
                </m:r>
              </m:sub>
            </m:sSub>
          </m:e>
        </m:d>
        <m:r>
          <w:rPr>
            <w:rFonts w:ascii="Cambria Math" w:hAnsi="Cambria Math" w:cs="Times New Roman" w:hint="eastAsia"/>
            <w:color w:val="000000" w:themeColor="text1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color w:val="000000" w:themeColor="text1"/>
                        <w:sz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color w:val="000000" w:themeColor="text1"/>
                        <w:sz w:val="24"/>
                      </w:rPr>
                      <m:t>L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color w:val="000000" w:themeColor="text1"/>
                <w:sz w:val="24"/>
              </w:rPr>
              <m:t>-N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color w:val="000000" w:themeColor="text1"/>
                        <w:sz w:val="24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color w:val="000000" w:themeColor="text1"/>
                        <w:sz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+π</m:t>
                </m:r>
              </m:e>
            </m:d>
          </m:e>
        </m:d>
        <m:r>
          <w:rPr>
            <w:rFonts w:ascii="Cambria Math" w:hAnsi="Cambria Math" w:cs="Times New Roman" w:hint="eastAsia"/>
            <w:color w:val="000000" w:themeColor="text1"/>
            <w:sz w:val="24"/>
          </w:rPr>
          <m:t>/[N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φ,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L</m:t>
                </m:r>
              </m:sub>
            </m:sSub>
          </m:e>
        </m:d>
        <m:r>
          <w:rPr>
            <w:rFonts w:ascii="Cambria Math" w:hAnsi="Cambria Math" w:cs="Times New Roman" w:hint="eastAsia"/>
            <w:color w:val="000000" w:themeColor="text1"/>
            <w:sz w:val="24"/>
          </w:rPr>
          <m:t>+N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φ,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L</m:t>
                </m:r>
              </m:sub>
            </m:sSub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+π</m:t>
            </m:r>
          </m:e>
        </m:d>
        <m:r>
          <w:rPr>
            <w:rFonts w:ascii="Cambria Math" w:hAnsi="Cambria Math" w:cs="Times New Roman" w:hint="eastAsia"/>
            <w:color w:val="000000" w:themeColor="text1"/>
            <w:sz w:val="24"/>
          </w:rPr>
          <m:t>]</m:t>
        </m:r>
      </m:oMath>
      <w:r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where </w:t>
      </w:r>
      <m:oMath>
        <m:r>
          <w:rPr>
            <w:rFonts w:ascii="Cambria Math" w:hAnsi="Cambria Math" w:cs="Times New Roman" w:hint="eastAsia"/>
            <w:color w:val="000000" w:themeColor="text1"/>
            <w:sz w:val="24"/>
          </w:rPr>
          <m:t>N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dPr>
          <m:e>
            <m:r>
              <w:rPr>
                <w:rFonts w:ascii="Cambria Math" w:hAnsi="Cambria Math" w:cs="Times New Roman" w:hint="eastAsia"/>
                <w:color w:val="000000" w:themeColor="text1"/>
                <w:sz w:val="24"/>
              </w:rPr>
              <m:t>φ,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φ</m:t>
                </m:r>
              </m:e>
              <m:sub>
                <m:r>
                  <w:rPr>
                    <w:rFonts w:ascii="Cambria Math" w:hAnsi="Cambria Math" w:cs="Times New Roman" w:hint="eastAsia"/>
                    <w:color w:val="000000" w:themeColor="text1"/>
                    <w:sz w:val="24"/>
                  </w:rPr>
                  <m:t>L</m:t>
                </m:r>
              </m:sub>
            </m:sSub>
          </m:e>
        </m:d>
      </m:oMath>
      <w:r>
        <w:rPr>
          <w:rFonts w:ascii="Times New Roman" w:eastAsia="AdvP4C4E74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is the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 xml:space="preserve">+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yield at emission angle </w:t>
      </w:r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and phase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eastAsia="RMTMI" w:hAnsi="Times New Roman" w:cs="Times New Roman"/>
          <w:iCs/>
          <w:color w:val="000000"/>
          <w:kern w:val="0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color w:val="231F20"/>
          <w:kern w:val="0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Figure </w:t>
      </w:r>
      <w:proofErr w:type="gramStart"/>
      <w:r>
        <w:rPr>
          <w:rFonts w:ascii="Times New Roman" w:hAnsi="Times New Roman" w:cs="Times New Roman"/>
          <w:color w:val="0000FF"/>
          <w:sz w:val="24"/>
        </w:rPr>
        <w:t>S1(</w:t>
      </w:r>
      <w:proofErr w:type="gramEnd"/>
      <w:r>
        <w:rPr>
          <w:rFonts w:ascii="Times New Roman" w:hAnsi="Times New Roman" w:cs="Times New Roman"/>
          <w:color w:val="0000FF"/>
          <w:sz w:val="24"/>
        </w:rPr>
        <w:t>d)</w:t>
      </w:r>
      <w:r>
        <w:rPr>
          <w:rFonts w:ascii="Times New Roman" w:hAnsi="Times New Roman" w:cs="Times New Roman"/>
          <w:color w:val="2E3093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shows the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pattern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of asymmetry parameter as a function of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color w:val="231F20"/>
          <w:kern w:val="0"/>
          <w:sz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for </w:t>
      </w:r>
      <w:r>
        <w:rPr>
          <w:rFonts w:ascii="Times New Roman" w:eastAsia="Times-Roman" w:hAnsi="Times New Roman" w:cs="Times New Roman"/>
          <w:kern w:val="0"/>
          <w:sz w:val="24"/>
        </w:rPr>
        <w:t xml:space="preserve">ionic fragments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eastAsia="MTSY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emitted in the low-KER region. Clear asymmetries are visible for ±45° and ±135° regions, corresponding to the 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eastAsia="en-US"/>
        </w:rPr>
        <w:t xml:space="preserve">four-lobed structures in </w:t>
      </w:r>
      <w:r>
        <w:rPr>
          <w:rFonts w:ascii="Times New Roman" w:hAnsi="Times New Roman" w:cs="Times New Roman"/>
          <w:sz w:val="24"/>
        </w:rPr>
        <w:t xml:space="preserve">Fig. </w:t>
      </w:r>
      <w:proofErr w:type="gramStart"/>
      <w:r>
        <w:rPr>
          <w:rFonts w:ascii="Times New Roman" w:hAnsi="Times New Roman" w:cs="Times New Roman"/>
          <w:color w:val="0000FF"/>
          <w:sz w:val="24"/>
        </w:rPr>
        <w:t>S1(</w:t>
      </w:r>
      <w:proofErr w:type="gramEnd"/>
      <w:r>
        <w:rPr>
          <w:rFonts w:ascii="Times New Roman" w:hAnsi="Times New Roman" w:cs="Times New Roman"/>
          <w:color w:val="0000FF"/>
          <w:sz w:val="24"/>
        </w:rPr>
        <w:t>a)-(b)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This interesting feature is consistent with that observed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in the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frustrated single ionization of oxygen, supporting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the scenario of </w:t>
      </w:r>
      <w:r>
        <w:rPr>
          <w:rFonts w:ascii="Times New Roman" w:hAnsi="Times New Roman" w:cs="Times New Roman"/>
          <w:kern w:val="0"/>
          <w:sz w:val="24"/>
          <w:lang w:eastAsia="en-US"/>
        </w:rPr>
        <w:t>dissociative frustrated tunneling ionization.</w:t>
      </w:r>
    </w:p>
    <w:p w:rsidR="0042004F" w:rsidRDefault="00791ACD">
      <w:pPr>
        <w:spacing w:line="360" w:lineRule="auto"/>
        <w:jc w:val="center"/>
        <w:rPr>
          <w:rFonts w:ascii="Times New Roman" w:hAnsi="Times New Roman" w:cs="Times New Roman"/>
          <w:sz w:val="24"/>
          <w:lang w:val="e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9700" cy="3596005"/>
            <wp:effectExtent l="0" t="0" r="0" b="4445"/>
            <wp:docPr id="5" name="图片 5" descr="C:\Users\junya\AppData\Local\Microsoft\Windows\INetCache\Content.Word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unya\AppData\Local\Microsoft\Windows\INetCache\Content.Word\图片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5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4F" w:rsidRDefault="00791AC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lang w:val="en"/>
        </w:rPr>
        <w:t>Fig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. S1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. (a)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Momentum distribution of emitted</w:t>
      </w:r>
      <w:r>
        <w:rPr>
          <w:rFonts w:ascii="Times New Roman" w:hAnsi="Times New Roman" w:cs="Times New Roman"/>
          <w:kern w:val="0"/>
          <w:sz w:val="24"/>
          <w:lang w:eastAsia="en-US"/>
        </w:rPr>
        <w:t xml:space="preserve"> 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eastAsia="AdvP4C4E74" w:hAnsi="Times New Roman" w:cs="Times New Roman"/>
          <w:color w:val="000000" w:themeColor="text1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from the dissociative single ionization of </w:t>
      </w:r>
      <w:r>
        <w:rPr>
          <w:rFonts w:ascii="Times New Roman" w:hAnsi="Times New Roman" w:cs="Times New Roman"/>
          <w:kern w:val="0"/>
          <w:sz w:val="24"/>
          <w:lang w:eastAsia="en-US"/>
        </w:rPr>
        <w:t>oxygen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. (b) KER 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 xml:space="preserve">+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versus its emission direction</w:t>
      </w:r>
      <w:r>
        <w:rPr>
          <w:rFonts w:ascii="Times New Roman" w:hAnsi="Times New Roman" w:cs="Times New Roman"/>
          <w:i/>
          <w:color w:val="000000" w:themeColor="text1"/>
          <w:kern w:val="0"/>
          <w:sz w:val="24"/>
        </w:rPr>
        <w:t xml:space="preserve"> </w:t>
      </w:r>
      <w:r>
        <w:rPr>
          <w:rFonts w:ascii="Times New Roman" w:eastAsia="AdvOTdd3b7348.I+03" w:hAnsi="Times New Roman" w:cs="Times New Roman"/>
          <w:i/>
          <w:color w:val="000000" w:themeColor="text1"/>
          <w:kern w:val="0"/>
          <w:sz w:val="24"/>
        </w:rPr>
        <w:t>ϕ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. (c)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eastAsia="RMTMI" w:hAnsi="Times New Roman" w:cs="Times New Roman"/>
          <w:iCs/>
          <w:color w:val="000000"/>
          <w:kern w:val="0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-dependent yield of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as a function of</w:t>
      </w:r>
      <w:r>
        <w:rPr>
          <w:rFonts w:ascii="Times New Roman" w:hAnsi="Times New Roman" w:cs="Times New Roman"/>
          <w:kern w:val="0"/>
          <w:sz w:val="24"/>
          <w:lang w:eastAsia="en-US"/>
        </w:rPr>
        <w:t xml:space="preserve"> the emission direction </w:t>
      </w:r>
      <w:r>
        <w:rPr>
          <w:rFonts w:ascii="Times New Roman" w:hAnsi="Times New Roman" w:cs="Times New Roman"/>
          <w:i/>
          <w:iCs/>
          <w:sz w:val="24"/>
        </w:rPr>
        <w:t xml:space="preserve">ϕ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in the low-KER region. (d) Measured asymmetry parameter as a function of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sz w:val="24"/>
          <w:vertAlign w:val="subscript"/>
        </w:rPr>
        <w:t>L</w:t>
      </w:r>
      <w:proofErr w:type="spellEnd"/>
      <w:r>
        <w:rPr>
          <w:rFonts w:ascii="Times New Roman" w:hAnsi="Times New Roman" w:cs="Times New Roman"/>
          <w:color w:val="231F20"/>
          <w:kern w:val="0"/>
          <w:sz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</w:rPr>
        <w:t>ϕ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 for </w:t>
      </w:r>
      <w:r>
        <w:rPr>
          <w:rFonts w:ascii="Times New Roman" w:eastAsia="Times-Roman" w:hAnsi="Times New Roman" w:cs="Times New Roman"/>
          <w:kern w:val="0"/>
          <w:sz w:val="24"/>
        </w:rPr>
        <w:t xml:space="preserve">ionic fragments </w:t>
      </w:r>
      <w:r>
        <w:rPr>
          <w:rFonts w:ascii="Times New Roman" w:hAnsi="Times New Roman" w:cs="Times New Roman"/>
          <w:kern w:val="0"/>
          <w:sz w:val="24"/>
          <w:lang w:eastAsia="en-US"/>
        </w:rPr>
        <w:t>O</w:t>
      </w:r>
      <w:r>
        <w:rPr>
          <w:rFonts w:ascii="Times New Roman" w:eastAsia="MTSY" w:hAnsi="Times New Roman" w:cs="Times New Roman"/>
          <w:kern w:val="0"/>
          <w:sz w:val="24"/>
          <w:vertAlign w:val="superscript"/>
          <w:lang w:eastAsia="en-US"/>
        </w:rPr>
        <w:t>+</w:t>
      </w:r>
      <w:r>
        <w:rPr>
          <w:rFonts w:ascii="Times New Roman" w:eastAsia="MTSY" w:hAnsi="Times New Roman" w:cs="Times New Roman"/>
          <w:kern w:val="0"/>
          <w:sz w:val="24"/>
          <w:lang w:eastAsia="en-US"/>
        </w:rPr>
        <w:t xml:space="preserve"> </w:t>
      </w:r>
      <w:r>
        <w:rPr>
          <w:rFonts w:ascii="Times New Roman" w:hAnsi="Times New Roman" w:cs="Times New Roman"/>
          <w:color w:val="231F20"/>
          <w:kern w:val="0"/>
          <w:sz w:val="24"/>
        </w:rPr>
        <w:t xml:space="preserve">emitted in the low-KER region. </w:t>
      </w:r>
      <w:r>
        <w:rPr>
          <w:rFonts w:ascii="Times New Roman" w:hAnsi="Times New Roman" w:cs="Times New Roman"/>
          <w:sz w:val="24"/>
        </w:rPr>
        <w:t xml:space="preserve">The measured events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concentrated </w:t>
      </w:r>
      <w:r>
        <w:rPr>
          <w:rFonts w:ascii="Times New Roman" w:hAnsi="Times New Roman" w:cs="Times New Roman"/>
          <w:kern w:val="0"/>
          <w:sz w:val="24"/>
        </w:rPr>
        <w:t>within the green dashed ellipse are caused by the single ionization of water molecules in the background.</w:t>
      </w:r>
    </w:p>
    <w:p w:rsidR="0042004F" w:rsidRDefault="00791ACD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Low and high</w:t>
      </w:r>
      <w:r>
        <w:rPr>
          <w:rFonts w:ascii="Times New Roman" w:hAnsi="Times New Roman" w:cs="Times New Roman"/>
          <w:b/>
          <w:sz w:val="28"/>
          <w:szCs w:val="28"/>
          <w:lang w:val="en"/>
        </w:rPr>
        <w:t xml:space="preserve"> excited states</w:t>
      </w:r>
    </w:p>
    <w:p w:rsidR="0042004F" w:rsidRDefault="00791ACD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lang w:val="en"/>
        </w:rPr>
      </w:pP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In experiments, Rydberg fragments with high principal quantum numbers </w:t>
      </w:r>
      <w:r>
        <w:rPr>
          <w:rFonts w:ascii="Times New Roman" w:hAnsi="Times New Roman" w:cs="Times New Roman"/>
          <w:color w:val="000000" w:themeColor="text1"/>
          <w:sz w:val="24"/>
        </w:rPr>
        <w:t>are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measured, </w:t>
      </w:r>
      <w:r>
        <w:rPr>
          <w:rFonts w:ascii="Times New Roman" w:hAnsi="Times New Roman" w:cs="Times New Roman"/>
          <w:color w:val="000000" w:themeColor="text1"/>
          <w:sz w:val="24"/>
        </w:rPr>
        <w:t>while both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low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and high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excited states </w:t>
      </w:r>
      <w:r>
        <w:rPr>
          <w:rFonts w:ascii="Times New Roman" w:hAnsi="Times New Roman" w:cs="Times New Roman"/>
          <w:color w:val="000000" w:themeColor="text1"/>
          <w:sz w:val="24"/>
        </w:rPr>
        <w:t>are included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in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the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theoretical simulations. To ensure consistency, we theoretically analyzed the results </w:t>
      </w:r>
      <w:r>
        <w:rPr>
          <w:rFonts w:ascii="Times New Roman" w:hAnsi="Times New Roman" w:cs="Times New Roman"/>
          <w:color w:val="000000" w:themeColor="text1"/>
          <w:sz w:val="24"/>
        </w:rPr>
        <w:t>of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 different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ranges in the principal quantum number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, as shown in Fig. </w:t>
      </w:r>
      <w:r>
        <w:rPr>
          <w:rFonts w:ascii="Times New Roman" w:hAnsi="Times New Roman" w:cs="Times New Roman"/>
          <w:color w:val="0000FF"/>
          <w:sz w:val="24"/>
          <w:lang w:val="en"/>
        </w:rPr>
        <w:t>S</w:t>
      </w:r>
      <w:r>
        <w:rPr>
          <w:rFonts w:ascii="Times New Roman" w:hAnsi="Times New Roman" w:cs="Times New Roman"/>
          <w:color w:val="0000FF"/>
          <w:sz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lang w:val="en"/>
        </w:rPr>
        <w:t xml:space="preserve">. </w:t>
      </w:r>
      <w:r>
        <w:rPr>
          <w:rFonts w:ascii="Times New Roman" w:hAnsi="Times New Roman" w:cs="Times New Roman"/>
          <w:sz w:val="24"/>
          <w:lang w:val="en"/>
        </w:rPr>
        <w:t>We clearly see that electrons have greatest probability of being captured in low excited states (</w:t>
      </w:r>
      <w:r>
        <w:rPr>
          <w:rFonts w:ascii="Times New Roman" w:hAnsi="Times New Roman" w:cs="Times New Roman"/>
          <w:i/>
          <w:iCs/>
          <w:sz w:val="24"/>
          <w:lang w:val="en"/>
        </w:rPr>
        <w:t>n</w:t>
      </w:r>
      <w:r>
        <w:rPr>
          <w:rFonts w:ascii="Times New Roman" w:hAnsi="Times New Roman" w:cs="Times New Roman"/>
          <w:sz w:val="24"/>
          <w:lang w:val="en"/>
        </w:rPr>
        <w:t xml:space="preserve"> </w:t>
      </w:r>
      <w:r>
        <w:rPr>
          <w:rFonts w:ascii="Times New Roman" w:hAnsi="Times New Roman" w:cs="Times New Roman" w:hint="eastAsia"/>
          <w:sz w:val="24"/>
          <w:lang w:val="en"/>
        </w:rPr>
        <w:t>≤</w:t>
      </w:r>
      <w:r>
        <w:rPr>
          <w:rFonts w:ascii="Times New Roman" w:hAnsi="Times New Roman" w:cs="Times New Roman"/>
          <w:sz w:val="24"/>
          <w:lang w:val="en"/>
        </w:rPr>
        <w:t xml:space="preserve"> 20). As the principal quantum number </w:t>
      </w:r>
      <w:r>
        <w:rPr>
          <w:rFonts w:ascii="Times New Roman" w:hAnsi="Times New Roman" w:cs="Times New Roman"/>
          <w:i/>
          <w:iCs/>
          <w:sz w:val="24"/>
          <w:lang w:val="en"/>
        </w:rPr>
        <w:t>n</w:t>
      </w:r>
      <w:r>
        <w:rPr>
          <w:rFonts w:ascii="Times New Roman" w:hAnsi="Times New Roman" w:cs="Times New Roman"/>
          <w:sz w:val="24"/>
          <w:lang w:val="en"/>
        </w:rPr>
        <w:t xml:space="preserve"> increases, the probability of electrons being recaptured decreases. </w:t>
      </w:r>
      <w:r>
        <w:rPr>
          <w:rFonts w:ascii="Times New Roman" w:hAnsi="Times New Roman" w:cs="Times New Roman"/>
          <w:sz w:val="24"/>
        </w:rPr>
        <w:t>Remarkably,</w:t>
      </w:r>
      <w:r>
        <w:rPr>
          <w:rFonts w:ascii="Times New Roman" w:hAnsi="Times New Roman" w:cs="Times New Roman"/>
          <w:sz w:val="24"/>
          <w:lang w:val="en"/>
        </w:rPr>
        <w:t xml:space="preserve"> whether </w:t>
      </w:r>
      <w:r>
        <w:rPr>
          <w:rFonts w:ascii="Times New Roman" w:hAnsi="Times New Roman" w:cs="Times New Roman"/>
          <w:sz w:val="24"/>
        </w:rPr>
        <w:t>in</w:t>
      </w:r>
      <w:r>
        <w:rPr>
          <w:rFonts w:ascii="Times New Roman" w:hAnsi="Times New Roman" w:cs="Times New Roman"/>
          <w:sz w:val="24"/>
          <w:lang w:val="en"/>
        </w:rPr>
        <w:t xml:space="preserve"> low or high excited states, the results consistently exhibit asymmetric emission</w:t>
      </w:r>
      <w:r>
        <w:rPr>
          <w:rFonts w:ascii="Times New Roman" w:hAnsi="Times New Roman" w:cs="Times New Roman"/>
          <w:sz w:val="24"/>
        </w:rPr>
        <w:t xml:space="preserve"> patterns</w:t>
      </w:r>
      <w:r>
        <w:rPr>
          <w:rFonts w:ascii="Times New Roman" w:hAnsi="Times New Roman" w:cs="Times New Roman"/>
          <w:sz w:val="24"/>
          <w:lang w:val="en"/>
        </w:rPr>
        <w:t xml:space="preserve"> </w:t>
      </w:r>
      <w:r>
        <w:rPr>
          <w:rFonts w:ascii="Times New Roman" w:hAnsi="Times New Roman" w:cs="Times New Roman"/>
          <w:sz w:val="24"/>
        </w:rPr>
        <w:t>in</w:t>
      </w:r>
      <w:r>
        <w:rPr>
          <w:rFonts w:ascii="Times New Roman" w:hAnsi="Times New Roman" w:cs="Times New Roman"/>
          <w:sz w:val="24"/>
          <w:lang w:val="en"/>
        </w:rPr>
        <w:t xml:space="preserve"> Rydberg fragments. Therefore, </w:t>
      </w:r>
      <w:r>
        <w:rPr>
          <w:rFonts w:ascii="Times New Roman" w:hAnsi="Times New Roman" w:cs="Times New Roman"/>
          <w:sz w:val="24"/>
        </w:rPr>
        <w:t>our</w:t>
      </w:r>
      <w:r>
        <w:rPr>
          <w:rFonts w:ascii="Times New Roman" w:hAnsi="Times New Roman" w:cs="Times New Roman"/>
          <w:sz w:val="24"/>
          <w:lang w:val="en"/>
        </w:rPr>
        <w:t xml:space="preserve"> numerical simulation</w:t>
      </w:r>
      <w:r>
        <w:rPr>
          <w:rFonts w:ascii="Times New Roman" w:hAnsi="Times New Roman" w:cs="Times New Roman"/>
          <w:sz w:val="24"/>
        </w:rPr>
        <w:t>s indicate</w:t>
      </w:r>
      <w:r>
        <w:rPr>
          <w:rFonts w:ascii="Times New Roman" w:hAnsi="Times New Roman" w:cs="Times New Roman"/>
          <w:sz w:val="24"/>
          <w:lang w:val="en"/>
        </w:rPr>
        <w:t xml:space="preserve"> that the experimental data here could represent the behavior of the “dissociation frustrated ionization”.</w:t>
      </w:r>
    </w:p>
    <w:p w:rsidR="0042004F" w:rsidRDefault="00791ACD">
      <w:pPr>
        <w:rPr>
          <w:rFonts w:ascii="Times New Roman" w:hAnsi="Times New Roman" w:cs="Times New Roman"/>
          <w:color w:val="000000" w:themeColor="text1"/>
          <w:lang w:val="e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4150" cy="3856990"/>
            <wp:effectExtent l="0" t="0" r="8890" b="13970"/>
            <wp:docPr id="1" name="图片 1" descr="part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rt_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4F" w:rsidRDefault="00791AC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lang w:val="en"/>
        </w:rPr>
        <w:t>Fig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  <w:lang w:val="en"/>
        </w:rPr>
        <w:t xml:space="preserve"> S</w:t>
      </w:r>
      <w:r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  <w:lang w:val="en"/>
        </w:rPr>
        <w:t>. (a1) Angular distribution of O</w:t>
      </w:r>
      <w:r>
        <w:rPr>
          <w:rFonts w:ascii="Times New Roman" w:hAnsi="Times New Roman" w:cs="Times New Roman"/>
          <w:sz w:val="24"/>
          <w:vertAlign w:val="superscript"/>
          <w:lang w:val="en"/>
        </w:rPr>
        <w:t>*</w:t>
      </w:r>
      <w:r>
        <w:rPr>
          <w:rFonts w:ascii="Times New Roman" w:hAnsi="Times New Roman" w:cs="Times New Roman"/>
          <w:sz w:val="24"/>
          <w:lang w:val="en"/>
        </w:rPr>
        <w:t xml:space="preserve"> as a function of </w:t>
      </w:r>
      <w:proofErr w:type="spellStart"/>
      <w:r>
        <w:rPr>
          <w:rFonts w:ascii="Times New Roman" w:hAnsi="Times New Roman" w:cs="Times New Roman"/>
          <w:i/>
          <w:iCs/>
          <w:sz w:val="24"/>
          <w:lang w:val="en"/>
        </w:rPr>
        <w:t>ϕ</w:t>
      </w:r>
      <w:r>
        <w:rPr>
          <w:rFonts w:ascii="Times New Roman" w:hAnsi="Times New Roman" w:cs="Times New Roman"/>
          <w:sz w:val="24"/>
          <w:vertAlign w:val="subscript"/>
          <w:lang w:val="en"/>
        </w:rPr>
        <w:t>L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for low excited states (principal quantum number </w:t>
      </w:r>
      <w:r w:rsidRPr="006D7CEF">
        <w:rPr>
          <w:rFonts w:ascii="Times New Roman" w:hAnsi="Times New Roman" w:cs="Times New Roman"/>
          <w:i/>
          <w:sz w:val="24"/>
          <w:lang w:val="en"/>
        </w:rPr>
        <w:t>n</w:t>
      </w:r>
      <w:r>
        <w:rPr>
          <w:rFonts w:ascii="Times New Roman" w:hAnsi="Times New Roman" w:cs="Times New Roman"/>
          <w:sz w:val="24"/>
          <w:lang w:val="en"/>
        </w:rPr>
        <w:t xml:space="preserve"> </w:t>
      </w:r>
      <w:r>
        <w:rPr>
          <w:rFonts w:ascii="Times New Roman" w:hAnsi="Times New Roman" w:cs="Times New Roman" w:hint="eastAsia"/>
          <w:sz w:val="24"/>
          <w:lang w:val="en"/>
        </w:rPr>
        <w:t>≤</w:t>
      </w:r>
      <w:r>
        <w:rPr>
          <w:rFonts w:ascii="Times New Roman" w:hAnsi="Times New Roman" w:cs="Times New Roman"/>
          <w:sz w:val="24"/>
          <w:lang w:val="en"/>
        </w:rPr>
        <w:t xml:space="preserve"> 20). (a2) and (a3) represent the integrated angular distribution of O</w:t>
      </w:r>
      <w:r>
        <w:rPr>
          <w:rFonts w:ascii="Times New Roman" w:hAnsi="Times New Roman" w:cs="Times New Roman"/>
          <w:sz w:val="24"/>
          <w:vertAlign w:val="superscript"/>
          <w:lang w:val="en"/>
        </w:rPr>
        <w:t>*</w:t>
      </w:r>
      <w:r>
        <w:rPr>
          <w:rFonts w:ascii="Times New Roman" w:hAnsi="Times New Roman" w:cs="Times New Roman"/>
          <w:sz w:val="24"/>
          <w:lang w:val="en"/>
        </w:rPr>
        <w:t xml:space="preserve"> with </w:t>
      </w:r>
      <w:proofErr w:type="spellStart"/>
      <w:r>
        <w:rPr>
          <w:rFonts w:ascii="Times New Roman" w:hAnsi="Times New Roman" w:cs="Times New Roman"/>
          <w:i/>
          <w:iCs/>
          <w:sz w:val="24"/>
          <w:lang w:val="en"/>
        </w:rPr>
        <w:t>ϕ</w:t>
      </w:r>
      <w:r>
        <w:rPr>
          <w:rFonts w:ascii="Times New Roman" w:hAnsi="Times New Roman" w:cs="Times New Roman"/>
          <w:sz w:val="24"/>
          <w:vertAlign w:val="subscript"/>
          <w:lang w:val="en"/>
        </w:rPr>
        <w:t>L</w:t>
      </w:r>
      <w:proofErr w:type="spellEnd"/>
      <w:r>
        <w:rPr>
          <w:rFonts w:ascii="Times New Roman" w:hAnsi="Times New Roman" w:cs="Times New Roman"/>
          <w:sz w:val="24"/>
          <w:lang w:val="en"/>
        </w:rPr>
        <w:t xml:space="preserve"> centered at 0 and π, respectively. (b)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"/>
        </w:rPr>
        <w:t xml:space="preserve">and (c) </w:t>
      </w:r>
      <w:r>
        <w:rPr>
          <w:rFonts w:ascii="Times New Roman" w:hAnsi="Times New Roman" w:cs="Times New Roman"/>
          <w:sz w:val="24"/>
        </w:rPr>
        <w:t xml:space="preserve">are the </w:t>
      </w:r>
      <w:r>
        <w:rPr>
          <w:rFonts w:ascii="Times New Roman" w:hAnsi="Times New Roman" w:cs="Times New Roman"/>
          <w:sz w:val="24"/>
          <w:lang w:val="en"/>
        </w:rPr>
        <w:t>same as (a), but correspond</w:t>
      </w:r>
      <w:r>
        <w:rPr>
          <w:rFonts w:ascii="Times New Roman" w:hAnsi="Times New Roman" w:cs="Times New Roman"/>
          <w:sz w:val="24"/>
        </w:rPr>
        <w:t xml:space="preserve"> to</w:t>
      </w:r>
      <w:r>
        <w:rPr>
          <w:rFonts w:ascii="Times New Roman" w:hAnsi="Times New Roman" w:cs="Times New Roman"/>
          <w:sz w:val="24"/>
          <w:lang w:val="en"/>
        </w:rPr>
        <w:t xml:space="preserve"> excited </w:t>
      </w:r>
      <w:proofErr w:type="spellStart"/>
      <w:r>
        <w:rPr>
          <w:rFonts w:ascii="Times New Roman" w:hAnsi="Times New Roman" w:cs="Times New Roman"/>
          <w:sz w:val="24"/>
          <w:lang w:val="en"/>
        </w:rPr>
        <w:t>state</w:t>
      </w:r>
      <w:r>
        <w:rPr>
          <w:rFonts w:ascii="Times New Roman" w:hAnsi="Times New Roman" w:cs="Times New Roman"/>
          <w:sz w:val="24"/>
        </w:rPr>
        <w:t>s</w:t>
      </w:r>
      <w:proofErr w:type="spellEnd"/>
      <w:r>
        <w:rPr>
          <w:rFonts w:ascii="Times New Roman" w:hAnsi="Times New Roman" w:cs="Times New Roman"/>
          <w:sz w:val="24"/>
        </w:rPr>
        <w:t xml:space="preserve"> with ranges of the principal quantum number </w:t>
      </w:r>
      <w:r>
        <w:rPr>
          <w:rFonts w:ascii="Times New Roman" w:hAnsi="Times New Roman" w:cs="Times New Roman"/>
          <w:sz w:val="24"/>
          <w:lang w:val="en"/>
        </w:rPr>
        <w:t>20</w:t>
      </w:r>
      <w:r w:rsidR="00D85D79">
        <w:rPr>
          <w:rFonts w:ascii="Times New Roman" w:hAnsi="Times New Roman" w:cs="Times New Roman"/>
          <w:sz w:val="24"/>
          <w:lang w:val="en"/>
        </w:rPr>
        <w:t xml:space="preserve"> </w:t>
      </w:r>
      <w:r>
        <w:rPr>
          <w:rFonts w:ascii="Times New Roman" w:hAnsi="Times New Roman" w:cs="Times New Roman"/>
          <w:sz w:val="24"/>
          <w:lang w:val="en"/>
        </w:rPr>
        <w:t>&lt;</w:t>
      </w:r>
      <w:r w:rsidR="00D85D79">
        <w:rPr>
          <w:rFonts w:ascii="Times New Roman" w:hAnsi="Times New Roman" w:cs="Times New Roman"/>
          <w:sz w:val="24"/>
          <w:lang w:val="en"/>
        </w:rPr>
        <w:t xml:space="preserve"> </w:t>
      </w:r>
      <w:r w:rsidRPr="006D7CEF">
        <w:rPr>
          <w:rFonts w:ascii="Times New Roman" w:hAnsi="Times New Roman" w:cs="Times New Roman"/>
          <w:i/>
          <w:sz w:val="24"/>
          <w:lang w:val="en"/>
        </w:rPr>
        <w:t>n</w:t>
      </w:r>
      <w:r>
        <w:rPr>
          <w:rFonts w:ascii="Times New Roman" w:hAnsi="Times New Roman" w:cs="Times New Roman"/>
          <w:sz w:val="24"/>
          <w:lang w:val="en"/>
        </w:rPr>
        <w:t xml:space="preserve"> </w:t>
      </w:r>
      <w:r>
        <w:rPr>
          <w:rFonts w:ascii="Times New Roman" w:hAnsi="Times New Roman" w:cs="Times New Roman" w:hint="eastAsia"/>
          <w:sz w:val="24"/>
          <w:lang w:val="en"/>
        </w:rPr>
        <w:t>≤</w:t>
      </w:r>
      <w:r>
        <w:rPr>
          <w:rFonts w:ascii="Times New Roman" w:hAnsi="Times New Roman" w:cs="Times New Roman"/>
          <w:sz w:val="24"/>
          <w:lang w:val="en"/>
        </w:rPr>
        <w:t xml:space="preserve"> 40 and </w:t>
      </w:r>
      <w:r w:rsidRPr="006D7CEF">
        <w:rPr>
          <w:rFonts w:ascii="Times New Roman" w:hAnsi="Times New Roman" w:cs="Times New Roman"/>
          <w:i/>
          <w:sz w:val="24"/>
          <w:lang w:val="en"/>
        </w:rPr>
        <w:t>n</w:t>
      </w:r>
      <w:r w:rsidR="00D85D79">
        <w:rPr>
          <w:rFonts w:ascii="Times New Roman" w:hAnsi="Times New Roman" w:cs="Times New Roman"/>
          <w:i/>
          <w:sz w:val="24"/>
          <w:lang w:val="en"/>
        </w:rPr>
        <w:t xml:space="preserve"> </w:t>
      </w:r>
      <w:r>
        <w:rPr>
          <w:rFonts w:ascii="Times New Roman" w:hAnsi="Times New Roman" w:cs="Times New Roman"/>
          <w:sz w:val="24"/>
          <w:lang w:val="en"/>
        </w:rPr>
        <w:t>&gt;</w:t>
      </w:r>
      <w:r w:rsidR="00CD1A04">
        <w:rPr>
          <w:rFonts w:ascii="Times New Roman" w:hAnsi="Times New Roman" w:cs="Times New Roman"/>
          <w:sz w:val="24"/>
          <w:lang w:val="e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en"/>
        </w:rPr>
        <w:t>40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en"/>
        </w:rPr>
        <w:t xml:space="preserve"> respectively.</w:t>
      </w:r>
    </w:p>
    <w:sectPr w:rsidR="004200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2B8" w:rsidRDefault="00A642B8"/>
  </w:endnote>
  <w:endnote w:type="continuationSeparator" w:id="0">
    <w:p w:rsidR="00A642B8" w:rsidRDefault="00A64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等线"/>
    <w:charset w:val="86"/>
    <w:family w:val="auto"/>
    <w:pitch w:val="default"/>
    <w:sig w:usb0="00000000" w:usb1="00000000" w:usb2="00000010" w:usb3="00000000" w:csb0="00040001" w:csb1="00000000"/>
  </w:font>
  <w:font w:name="MTSY">
    <w:altName w:val="Arial Unicode MS"/>
    <w:charset w:val="81"/>
    <w:family w:val="auto"/>
    <w:pitch w:val="default"/>
    <w:sig w:usb0="00000000" w:usb1="00000000" w:usb2="00000010" w:usb3="00000000" w:csb0="000C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P4C4E74">
    <w:altName w:val="Arial Unicode MS"/>
    <w:charset w:val="86"/>
    <w:family w:val="auto"/>
    <w:pitch w:val="default"/>
    <w:sig w:usb0="00000000" w:usb1="00000000" w:usb2="00000010" w:usb3="00000000" w:csb0="00040001" w:csb1="00000000"/>
  </w:font>
  <w:font w:name="AdvP40271B">
    <w:altName w:val="等线"/>
    <w:charset w:val="86"/>
    <w:family w:val="auto"/>
    <w:pitch w:val="default"/>
    <w:sig w:usb0="00000000" w:usb1="00000000" w:usb2="00000010" w:usb3="00000000" w:csb0="00040000" w:csb1="00000000"/>
  </w:font>
  <w:font w:name="AdvP48E673">
    <w:altName w:val="Arial Unicode MS"/>
    <w:charset w:val="86"/>
    <w:family w:val="auto"/>
    <w:pitch w:val="default"/>
    <w:sig w:usb0="00000000" w:usb1="00000000" w:usb2="00000010" w:usb3="00000000" w:csb0="00040001" w:csb1="00000000"/>
  </w:font>
  <w:font w:name="RMTMI">
    <w:altName w:val="Arial Unicode MS"/>
    <w:charset w:val="86"/>
    <w:family w:val="auto"/>
    <w:pitch w:val="default"/>
    <w:sig w:usb0="00000000" w:usb1="00000000" w:usb2="00000010" w:usb3="00000000" w:csb0="00060000" w:csb1="00000000"/>
  </w:font>
  <w:font w:name="AdvOTdd3b7348.I+03">
    <w:altName w:val="Arial Unicode MS"/>
    <w:charset w:val="86"/>
    <w:family w:val="auto"/>
    <w:pitch w:val="default"/>
    <w:sig w:usb0="00000000" w:usb1="00000000" w:usb2="00000010" w:usb3="00000000" w:csb0="000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2B8" w:rsidRDefault="00A642B8"/>
  </w:footnote>
  <w:footnote w:type="continuationSeparator" w:id="0">
    <w:p w:rsidR="00A642B8" w:rsidRDefault="00A642B8"/>
  </w:footnote>
  <w:footnote w:id="1">
    <w:p w:rsidR="0042004F" w:rsidRDefault="00791ACD">
      <w:pPr>
        <w:pStyle w:val="a6"/>
        <w:rPr>
          <w:sz w:val="21"/>
          <w:szCs w:val="21"/>
        </w:rPr>
      </w:pPr>
      <w:r>
        <w:rPr>
          <w:rStyle w:val="a8"/>
          <w:sz w:val="21"/>
          <w:szCs w:val="21"/>
        </w:rPr>
        <w:t>*</w:t>
      </w:r>
      <w:r>
        <w:rPr>
          <w:sz w:val="21"/>
          <w:szCs w:val="21"/>
        </w:rPr>
        <w:t xml:space="preserve"> </w:t>
      </w:r>
      <w:r>
        <w:rPr>
          <w:rStyle w:val="a7"/>
          <w:sz w:val="21"/>
          <w:szCs w:val="21"/>
        </w:rPr>
        <w:t>hcni@lps.ecnu.edu.cn</w:t>
      </w:r>
      <w:r>
        <w:rPr>
          <w:rFonts w:hint="eastAsia"/>
          <w:sz w:val="21"/>
          <w:szCs w:val="21"/>
        </w:rPr>
        <w:t xml:space="preserve"> </w:t>
      </w:r>
    </w:p>
  </w:footnote>
  <w:footnote w:id="2">
    <w:p w:rsidR="0042004F" w:rsidRDefault="00791ACD">
      <w:pPr>
        <w:pStyle w:val="a6"/>
        <w:rPr>
          <w:sz w:val="21"/>
          <w:szCs w:val="21"/>
          <w:lang w:val="fr-FR"/>
        </w:rPr>
      </w:pPr>
      <w:r>
        <w:rPr>
          <w:rFonts w:eastAsia="Times New Roman"/>
          <w:b/>
          <w:u w:color="000000"/>
          <w:vertAlign w:val="superscript"/>
        </w:rPr>
        <w:t>‡</w:t>
      </w:r>
      <w:r>
        <w:rPr>
          <w:rStyle w:val="a7"/>
          <w:sz w:val="21"/>
          <w:szCs w:val="21"/>
        </w:rPr>
        <w:t xml:space="preserve"> zrsun@phy.ecnu.edu.cn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E96D5D90"/>
    <w:rsid w:val="EBEF6F87"/>
    <w:rsid w:val="EF3FAC0C"/>
    <w:rsid w:val="EF7E59C5"/>
    <w:rsid w:val="EFB67AAB"/>
    <w:rsid w:val="EFBFE917"/>
    <w:rsid w:val="EFF31895"/>
    <w:rsid w:val="F1EF4566"/>
    <w:rsid w:val="F3F9B8D6"/>
    <w:rsid w:val="F3FEB3B5"/>
    <w:rsid w:val="F5BBCF1E"/>
    <w:rsid w:val="F6363E00"/>
    <w:rsid w:val="F6CB101A"/>
    <w:rsid w:val="F6FB8573"/>
    <w:rsid w:val="F76ADAA7"/>
    <w:rsid w:val="F77FC15D"/>
    <w:rsid w:val="F7CEA6B1"/>
    <w:rsid w:val="F7FF16BD"/>
    <w:rsid w:val="F9BFF61B"/>
    <w:rsid w:val="FA9E6099"/>
    <w:rsid w:val="FB671774"/>
    <w:rsid w:val="FBAEC17D"/>
    <w:rsid w:val="FBEF8AEF"/>
    <w:rsid w:val="FBFF57D7"/>
    <w:rsid w:val="FDCAE44E"/>
    <w:rsid w:val="FDFB1569"/>
    <w:rsid w:val="FDFF6EAF"/>
    <w:rsid w:val="FE7B6367"/>
    <w:rsid w:val="FFF38E83"/>
    <w:rsid w:val="FFFE63A1"/>
    <w:rsid w:val="FFFE67C0"/>
    <w:rsid w:val="FFFF475E"/>
    <w:rsid w:val="FFFF84F4"/>
    <w:rsid w:val="0010093D"/>
    <w:rsid w:val="0010698F"/>
    <w:rsid w:val="00295B65"/>
    <w:rsid w:val="002A7C49"/>
    <w:rsid w:val="003A29CD"/>
    <w:rsid w:val="003D4262"/>
    <w:rsid w:val="00400A1F"/>
    <w:rsid w:val="0042004F"/>
    <w:rsid w:val="004C7D92"/>
    <w:rsid w:val="004E1897"/>
    <w:rsid w:val="005633CC"/>
    <w:rsid w:val="006610E4"/>
    <w:rsid w:val="006D7CEF"/>
    <w:rsid w:val="006F75B8"/>
    <w:rsid w:val="00791ACD"/>
    <w:rsid w:val="007D3944"/>
    <w:rsid w:val="00800249"/>
    <w:rsid w:val="008830AC"/>
    <w:rsid w:val="008F3DF1"/>
    <w:rsid w:val="00945690"/>
    <w:rsid w:val="00980540"/>
    <w:rsid w:val="009805F4"/>
    <w:rsid w:val="0099762C"/>
    <w:rsid w:val="00A642B8"/>
    <w:rsid w:val="00AB006E"/>
    <w:rsid w:val="00BA37B4"/>
    <w:rsid w:val="00BA4FB1"/>
    <w:rsid w:val="00BB3BE9"/>
    <w:rsid w:val="00CC576D"/>
    <w:rsid w:val="00CD1A04"/>
    <w:rsid w:val="00D25726"/>
    <w:rsid w:val="00D85D79"/>
    <w:rsid w:val="00DF2A0D"/>
    <w:rsid w:val="00E333A5"/>
    <w:rsid w:val="00EA1C8A"/>
    <w:rsid w:val="00EF3BDA"/>
    <w:rsid w:val="00FE58A1"/>
    <w:rsid w:val="1F3B6845"/>
    <w:rsid w:val="2FBFF176"/>
    <w:rsid w:val="2FF7193D"/>
    <w:rsid w:val="2FF7884F"/>
    <w:rsid w:val="2FFAECB4"/>
    <w:rsid w:val="36FB00D3"/>
    <w:rsid w:val="3DFA4B7F"/>
    <w:rsid w:val="3E4986E5"/>
    <w:rsid w:val="3EF55A17"/>
    <w:rsid w:val="3EF960F7"/>
    <w:rsid w:val="3FBFB16A"/>
    <w:rsid w:val="4A1947CF"/>
    <w:rsid w:val="4BFF8D83"/>
    <w:rsid w:val="4DFBB663"/>
    <w:rsid w:val="53DBDBF7"/>
    <w:rsid w:val="555338B2"/>
    <w:rsid w:val="587F6FF1"/>
    <w:rsid w:val="59F239CA"/>
    <w:rsid w:val="5AF91FBA"/>
    <w:rsid w:val="5B6C3444"/>
    <w:rsid w:val="5DF6F3FB"/>
    <w:rsid w:val="5F777859"/>
    <w:rsid w:val="5FAB56FE"/>
    <w:rsid w:val="66F58E8F"/>
    <w:rsid w:val="68DC337D"/>
    <w:rsid w:val="6937E9E8"/>
    <w:rsid w:val="69586ACF"/>
    <w:rsid w:val="699A2B28"/>
    <w:rsid w:val="69FFA7C1"/>
    <w:rsid w:val="6FBFB991"/>
    <w:rsid w:val="718B0878"/>
    <w:rsid w:val="7539A983"/>
    <w:rsid w:val="75AF6490"/>
    <w:rsid w:val="75D7EF20"/>
    <w:rsid w:val="76FC630A"/>
    <w:rsid w:val="77FBDAD2"/>
    <w:rsid w:val="78FCD102"/>
    <w:rsid w:val="7AB7E1BA"/>
    <w:rsid w:val="7AD60C5B"/>
    <w:rsid w:val="7B5F55CD"/>
    <w:rsid w:val="7BA106AE"/>
    <w:rsid w:val="7C950D0F"/>
    <w:rsid w:val="7CDE74B6"/>
    <w:rsid w:val="7D7E9A4B"/>
    <w:rsid w:val="7DD7CA1A"/>
    <w:rsid w:val="7E91843C"/>
    <w:rsid w:val="7E9D4233"/>
    <w:rsid w:val="7F2E910E"/>
    <w:rsid w:val="7F5E0E14"/>
    <w:rsid w:val="7F6FB150"/>
    <w:rsid w:val="7F766B5A"/>
    <w:rsid w:val="7FAFD9B7"/>
    <w:rsid w:val="7FB58CFE"/>
    <w:rsid w:val="7FBC38F1"/>
    <w:rsid w:val="7FE11548"/>
    <w:rsid w:val="7FE755A0"/>
    <w:rsid w:val="7FEC02E1"/>
    <w:rsid w:val="7FEE3011"/>
    <w:rsid w:val="7FF77B99"/>
    <w:rsid w:val="7FF92964"/>
    <w:rsid w:val="7FFB3782"/>
    <w:rsid w:val="8FBB39E8"/>
    <w:rsid w:val="9FFF520E"/>
    <w:rsid w:val="A53B41CF"/>
    <w:rsid w:val="ABDD9A12"/>
    <w:rsid w:val="B4E74565"/>
    <w:rsid w:val="B98BA83B"/>
    <w:rsid w:val="BD6FBB37"/>
    <w:rsid w:val="BDCA3F80"/>
    <w:rsid w:val="BF1F8C6E"/>
    <w:rsid w:val="BFAF6761"/>
    <w:rsid w:val="BFDEBB3A"/>
    <w:rsid w:val="BFFB080C"/>
    <w:rsid w:val="BFFDA5CD"/>
    <w:rsid w:val="CDFE9068"/>
    <w:rsid w:val="CFEFB9F2"/>
    <w:rsid w:val="CFF9FE7E"/>
    <w:rsid w:val="D5FE9C33"/>
    <w:rsid w:val="D76BA4DE"/>
    <w:rsid w:val="D7B7E57B"/>
    <w:rsid w:val="D9BF14A4"/>
    <w:rsid w:val="DBF365EE"/>
    <w:rsid w:val="DBFDD39C"/>
    <w:rsid w:val="DCEFBC05"/>
    <w:rsid w:val="DEE82512"/>
    <w:rsid w:val="DFA3DBF5"/>
    <w:rsid w:val="DFB0C379"/>
    <w:rsid w:val="E27E93BB"/>
    <w:rsid w:val="E37B543A"/>
    <w:rsid w:val="E3FE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80E1C48-532D-465C-B840-FD02735E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qFormat/>
    <w:pPr>
      <w:snapToGrid w:val="0"/>
      <w:jc w:val="left"/>
    </w:pPr>
    <w:rPr>
      <w:rFonts w:ascii="Times New Roman" w:eastAsia="宋体" w:hAnsi="Times New Roman" w:cs="Times New Roman"/>
      <w:sz w:val="18"/>
      <w:szCs w:val="18"/>
      <w:lang w:val="zh-CN"/>
    </w:rPr>
  </w:style>
  <w:style w:type="character" w:styleId="a7">
    <w:name w:val="Hyperlink"/>
    <w:qFormat/>
    <w:rPr>
      <w:color w:val="0000FF"/>
      <w:u w:val="single"/>
    </w:rPr>
  </w:style>
  <w:style w:type="character" w:styleId="a8">
    <w:name w:val="footnote reference"/>
    <w:qFormat/>
    <w:rPr>
      <w:vertAlign w:val="superscript"/>
    </w:rPr>
  </w:style>
  <w:style w:type="character" w:customStyle="1" w:styleId="Char2">
    <w:name w:val="脚注文本 Char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  <w:lang w:val="zh-CN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4</Pages>
  <Words>786</Words>
  <Characters>4483</Characters>
  <Application>Microsoft Office Word</Application>
  <DocSecurity>0</DocSecurity>
  <Lines>37</Lines>
  <Paragraphs>10</Paragraphs>
  <ScaleCrop>false</ScaleCrop>
  <Company/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J.Y.MA</cp:lastModifiedBy>
  <cp:revision>25</cp:revision>
  <dcterms:created xsi:type="dcterms:W3CDTF">2018-07-12T15:11:00Z</dcterms:created>
  <dcterms:modified xsi:type="dcterms:W3CDTF">2023-11-23T17:21:00Z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